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2AFDB1C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4D5AEC">
        <w:rPr>
          <w:rFonts w:ascii="Futura Std Book" w:hAnsi="Futura Std Book"/>
          <w:b/>
          <w:sz w:val="20"/>
          <w:szCs w:val="20"/>
        </w:rPr>
        <w:t>4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4D5AEC">
        <w:rPr>
          <w:rFonts w:ascii="Futura Std Book" w:hAnsi="Futura Std Book"/>
          <w:b/>
          <w:sz w:val="20"/>
          <w:szCs w:val="20"/>
        </w:rPr>
        <w:t>3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B46D2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AB46D2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AB46D2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AB46D2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23984A44" w14:textId="77777777" w:rsidR="00AB46D2" w:rsidRPr="004A0D1A" w:rsidRDefault="00AB46D2" w:rsidP="00AB46D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2465D5EA" w14:textId="77777777" w:rsidR="00AB46D2" w:rsidRPr="004A0D1A" w:rsidRDefault="00AB46D2" w:rsidP="00AB46D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71CC4939" w14:textId="77777777" w:rsidR="00AB46D2" w:rsidRDefault="00AB46D2" w:rsidP="00AB46D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AB46D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66DB279C" w14:textId="77777777" w:rsidR="00AB46D2" w:rsidRPr="00A44CAD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6DDC074D" w:rsidR="009D405B" w:rsidRPr="00166B50" w:rsidRDefault="00AB46D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046A6E56" w:rsidR="009D405B" w:rsidRPr="00A42F78" w:rsidRDefault="00AB46D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6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0 -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115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6C4CADF3" w14:textId="77777777" w:rsidR="00AB46D2" w:rsidRPr="00B07516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54BA21E9" w14:textId="77777777" w:rsidR="00AB46D2" w:rsidRPr="00166B50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03B3D15F" w14:textId="77777777" w:rsidR="00AB46D2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2473E84E" w14:textId="77777777" w:rsidR="00AB46D2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0DA3B40F" w14:textId="77777777" w:rsidR="00AB46D2" w:rsidRPr="00063B46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2.200 gr / 295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5C3F4E02" w14:textId="77777777" w:rsidR="00AB46D2" w:rsidRPr="00063B46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: 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03A0832A" w14:textId="77777777" w:rsidR="00AB46D2" w:rsidRPr="00F26776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3FD48CF8" w14:textId="77777777" w:rsidR="00AB46D2" w:rsidRPr="00166B50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>
        <w:rPr>
          <w:rFonts w:ascii="Futura Std Book" w:hAnsi="Futura Std Book" w:cs="Arial"/>
          <w:sz w:val="20"/>
          <w:szCs w:val="20"/>
          <w:lang w:val="en-US"/>
        </w:rPr>
        <w:t>1950</w:t>
      </w:r>
      <w:r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5830CE19" w14:textId="77777777" w:rsidR="00AB46D2" w:rsidRPr="00BC4330" w:rsidRDefault="00AB46D2" w:rsidP="00AB46D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Pr="00BC4330">
        <w:rPr>
          <w:rFonts w:ascii="Futura Std Book" w:hAnsi="Futura Std Book" w:cs="Arial"/>
          <w:sz w:val="20"/>
          <w:szCs w:val="20"/>
          <w:lang w:val="fr-FR"/>
        </w:rPr>
        <w:tab/>
      </w:r>
      <w:r w:rsidRPr="00BC4330">
        <w:rPr>
          <w:rFonts w:ascii="Futura Std Book" w:hAnsi="Futura Std Book" w:cs="Arial"/>
          <w:sz w:val="20"/>
          <w:szCs w:val="20"/>
          <w:lang w:val="fr-FR"/>
        </w:rPr>
        <w:tab/>
        <w:t>: 1 x 2200 gr.</w:t>
      </w:r>
    </w:p>
    <w:p w14:paraId="7B30AE41" w14:textId="7E2C0FFF" w:rsidR="00F26776" w:rsidRPr="004D5AEC" w:rsidRDefault="00AB46D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4D5AEC">
        <w:rPr>
          <w:rFonts w:ascii="Futura Std Book" w:hAnsi="Futura Std Book" w:cs="Arial"/>
          <w:sz w:val="20"/>
          <w:szCs w:val="20"/>
          <w:lang w:val="fr-FR"/>
        </w:rPr>
        <w:t>3</w:t>
      </w:r>
    </w:p>
    <w:p w14:paraId="100237EF" w14:textId="7B58E7ED" w:rsidR="00F26776" w:rsidRDefault="00AB46D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</w:t>
      </w:r>
      <w:r w:rsidR="004D5AEC">
        <w:rPr>
          <w:rFonts w:ascii="Futura Std Book" w:hAnsi="Futura Std Book" w:cs="Arial"/>
          <w:sz w:val="20"/>
          <w:szCs w:val="20"/>
          <w:lang w:val="fr-FR"/>
        </w:rPr>
        <w:t>600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 xml:space="preserve"> gr. / </w:t>
      </w:r>
      <w:r w:rsidR="004D5AEC">
        <w:rPr>
          <w:rFonts w:ascii="Futura Std Book" w:hAnsi="Futura Std Book" w:cs="Arial"/>
          <w:sz w:val="20"/>
          <w:szCs w:val="20"/>
          <w:lang w:val="fr-FR"/>
        </w:rPr>
        <w:t>38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588C0295" w:rsidR="0056579F" w:rsidRPr="00AB46D2" w:rsidRDefault="00AB46D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AB46D2">
        <w:rPr>
          <w:rFonts w:ascii="Futura Std Book" w:hAnsi="Futura Std Book" w:cs="Arial"/>
          <w:sz w:val="20"/>
          <w:szCs w:val="20"/>
          <w:lang w:val="fr-FR"/>
        </w:rPr>
        <w:t>Contenu de bac 2</w:t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Pr="00AB46D2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4D5AEC" w:rsidRPr="00AB46D2">
        <w:rPr>
          <w:rFonts w:ascii="Futura Std Book" w:hAnsi="Futura Std Book" w:cs="Arial"/>
          <w:sz w:val="20"/>
          <w:szCs w:val="20"/>
          <w:lang w:val="fr-FR"/>
        </w:rPr>
        <w:t>650</w:t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 xml:space="preserve"> gr. / </w:t>
      </w:r>
      <w:r w:rsidR="004D5AEC" w:rsidRPr="00AB46D2">
        <w:rPr>
          <w:rFonts w:ascii="Futura Std Book" w:hAnsi="Futura Std Book" w:cs="Arial"/>
          <w:sz w:val="20"/>
          <w:szCs w:val="20"/>
          <w:lang w:val="fr-FR"/>
        </w:rPr>
        <w:t>93</w:t>
      </w:r>
      <w:r w:rsidR="00063B46" w:rsidRPr="00AB46D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669ADC21" w14:textId="22B180A9" w:rsidR="004D5AEC" w:rsidRPr="004D5AEC" w:rsidRDefault="00AB46D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 xml:space="preserve">Contenu de bac </w:t>
      </w:r>
      <w:r>
        <w:rPr>
          <w:rFonts w:ascii="Futura Std Book" w:hAnsi="Futura Std Book" w:cs="Arial"/>
          <w:sz w:val="20"/>
          <w:szCs w:val="20"/>
          <w:lang w:val="fr-FR"/>
        </w:rPr>
        <w:t>3</w:t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  <w:t>: Su</w:t>
      </w:r>
      <w:r w:rsidR="00EB279C">
        <w:rPr>
          <w:rFonts w:ascii="Futura Std Book" w:hAnsi="Futura Std Book" w:cs="Arial"/>
          <w:sz w:val="20"/>
          <w:szCs w:val="20"/>
          <w:lang w:val="fr-FR"/>
        </w:rPr>
        <w:t xml:space="preserve">cre </w:t>
      </w:r>
      <w:r w:rsidR="004D5AEC">
        <w:rPr>
          <w:rFonts w:ascii="Futura Std Book" w:hAnsi="Futura Std Book" w:cs="Arial"/>
          <w:sz w:val="20"/>
          <w:szCs w:val="20"/>
          <w:lang w:val="fr-FR"/>
        </w:rPr>
        <w:t xml:space="preserve">700 gr. / 235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3B9943A" w14:textId="77777777" w:rsidR="00346EE9" w:rsidRPr="004D5AEC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B65ADE4" w14:textId="77777777" w:rsidR="00AB46D2" w:rsidRPr="00252626" w:rsidRDefault="00AB46D2" w:rsidP="00AB46D2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3DA7120F" w14:textId="77777777" w:rsidR="00AB46D2" w:rsidRDefault="00AB46D2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07F0D84F" w:rsidR="00346EE9" w:rsidRPr="00A42F78" w:rsidRDefault="008F054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lastRenderedPageBreak/>
        <w:drawing>
          <wp:inline distT="0" distB="0" distL="0" distR="0" wp14:anchorId="003C6955" wp14:editId="6BB07E6B">
            <wp:extent cx="2552700" cy="3826890"/>
            <wp:effectExtent l="0" t="0" r="0" b="2540"/>
            <wp:docPr id="9708861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86156" name="Afbeelding 9708861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345" cy="38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72B452E" wp14:editId="059E3E17">
            <wp:extent cx="2580005" cy="2580005"/>
            <wp:effectExtent l="0" t="0" r="0" b="0"/>
            <wp:docPr id="1111152584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52584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57" cy="258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300467"/>
    <w:rsid w:val="00346EE9"/>
    <w:rsid w:val="003E0303"/>
    <w:rsid w:val="004D5AEC"/>
    <w:rsid w:val="004F2D24"/>
    <w:rsid w:val="0056579F"/>
    <w:rsid w:val="0061721E"/>
    <w:rsid w:val="006F7566"/>
    <w:rsid w:val="00844966"/>
    <w:rsid w:val="008F0546"/>
    <w:rsid w:val="00904590"/>
    <w:rsid w:val="00936933"/>
    <w:rsid w:val="009739BF"/>
    <w:rsid w:val="009D405B"/>
    <w:rsid w:val="009E73B8"/>
    <w:rsid w:val="00A405BA"/>
    <w:rsid w:val="00A42F78"/>
    <w:rsid w:val="00A44CAD"/>
    <w:rsid w:val="00A70DC7"/>
    <w:rsid w:val="00A74F04"/>
    <w:rsid w:val="00AB46D2"/>
    <w:rsid w:val="00B37F1A"/>
    <w:rsid w:val="00B61FDF"/>
    <w:rsid w:val="00C07799"/>
    <w:rsid w:val="00C603AE"/>
    <w:rsid w:val="00CB5362"/>
    <w:rsid w:val="00EB279C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12</cp:revision>
  <dcterms:created xsi:type="dcterms:W3CDTF">2023-04-18T11:33:00Z</dcterms:created>
  <dcterms:modified xsi:type="dcterms:W3CDTF">2023-05-02T10:27:00Z</dcterms:modified>
</cp:coreProperties>
</file>